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E022A" w14:textId="77777777" w:rsidR="0037144C" w:rsidRDefault="00C32A9A" w:rsidP="00DE07FD">
      <w:pPr>
        <w:jc w:val="center"/>
        <w:rPr>
          <w:rFonts w:ascii="標楷體" w:eastAsia="標楷體" w:hAnsi="標楷體"/>
          <w:b/>
          <w:color w:val="000000"/>
          <w:sz w:val="32"/>
          <w:szCs w:val="32"/>
          <w:shd w:val="clear" w:color="auto" w:fill="FFFFFF"/>
        </w:rPr>
      </w:pPr>
      <w:r w:rsidRPr="00C32A9A">
        <w:rPr>
          <w:rFonts w:ascii="標楷體" w:eastAsia="標楷體" w:hAnsi="標楷體" w:hint="eastAsia"/>
          <w:b/>
          <w:color w:val="000000"/>
          <w:sz w:val="32"/>
          <w:szCs w:val="32"/>
          <w:shd w:val="clear" w:color="auto" w:fill="FFFFFF"/>
        </w:rPr>
        <w:t>桃園市高級中等以下學校兼任代課及代理教師聘任實施要點</w:t>
      </w:r>
    </w:p>
    <w:p w14:paraId="085E791E" w14:textId="53C23DE9" w:rsidR="004C0766" w:rsidRPr="00DE07FD" w:rsidRDefault="00411257" w:rsidP="00DE07FD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  <w:shd w:val="clear" w:color="auto" w:fill="FFFFFF"/>
        </w:rPr>
        <w:t>第九點</w:t>
      </w:r>
      <w:r w:rsidR="0037144C">
        <w:rPr>
          <w:rFonts w:ascii="標楷體" w:eastAsia="標楷體" w:hAnsi="標楷體" w:hint="eastAsia"/>
          <w:b/>
          <w:color w:val="000000"/>
          <w:sz w:val="32"/>
          <w:szCs w:val="32"/>
          <w:shd w:val="clear" w:color="auto" w:fill="FFFFFF"/>
        </w:rPr>
        <w:t>修正規定</w:t>
      </w:r>
    </w:p>
    <w:p w14:paraId="54DF4869" w14:textId="1DFFFA65" w:rsidR="00FF58D1" w:rsidRDefault="00DE07FD" w:rsidP="00027DD4">
      <w:pPr>
        <w:widowControl/>
        <w:spacing w:line="408" w:lineRule="atLeast"/>
        <w:ind w:left="567" w:hangingChars="210" w:hanging="567"/>
        <w:rPr>
          <w:rFonts w:ascii="標楷體" w:eastAsia="標楷體" w:hAnsi="標楷體"/>
          <w:color w:val="000000"/>
          <w:sz w:val="27"/>
          <w:szCs w:val="27"/>
          <w:shd w:val="clear" w:color="auto" w:fill="FFFFFF"/>
        </w:rPr>
      </w:pPr>
      <w:r w:rsidRPr="00DE07FD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九、</w:t>
      </w:r>
      <w:r w:rsidR="00027DD4" w:rsidRPr="00027DD4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兼任、代課教師之鐘點費，除法令另有規定外，依公立中小學兼任及代課教師鐘點費支給基準辦理。</w:t>
      </w:r>
    </w:p>
    <w:p w14:paraId="0035B2A9" w14:textId="7FCBE8B0" w:rsidR="00027DD4" w:rsidRDefault="00027DD4" w:rsidP="00027DD4">
      <w:pPr>
        <w:widowControl/>
        <w:spacing w:line="408" w:lineRule="atLeast"/>
        <w:ind w:leftChars="236" w:left="566"/>
        <w:rPr>
          <w:rFonts w:ascii="標楷體" w:eastAsia="標楷體" w:hAnsi="標楷體" w:cs="新細明體"/>
          <w:color w:val="000000"/>
          <w:kern w:val="0"/>
          <w:sz w:val="27"/>
          <w:szCs w:val="27"/>
        </w:rPr>
      </w:pPr>
      <w:r w:rsidRPr="00027DD4">
        <w:rPr>
          <w:rFonts w:ascii="標楷體" w:eastAsia="標楷體" w:hAnsi="標楷體" w:cs="新細明體" w:hint="eastAsia"/>
          <w:color w:val="000000"/>
          <w:kern w:val="0"/>
          <w:sz w:val="27"/>
          <w:szCs w:val="27"/>
        </w:rPr>
        <w:t>代理教師薪級及學術研究加給之核敘標準如下：</w:t>
      </w:r>
    </w:p>
    <w:p w14:paraId="4CAAAA50" w14:textId="189E4615" w:rsidR="00027DD4" w:rsidRDefault="00027DD4" w:rsidP="00027DD4">
      <w:pPr>
        <w:widowControl/>
        <w:spacing w:line="408" w:lineRule="atLeast"/>
        <w:ind w:leftChars="235" w:left="1117" w:hangingChars="205" w:hanging="553"/>
        <w:rPr>
          <w:rFonts w:ascii="標楷體" w:eastAsia="標楷體" w:hAnsi="標楷體" w:cs="新細明體"/>
          <w:color w:val="000000"/>
          <w:kern w:val="0"/>
          <w:sz w:val="27"/>
          <w:szCs w:val="27"/>
        </w:rPr>
      </w:pPr>
      <w:r w:rsidRPr="00027DD4">
        <w:rPr>
          <w:rFonts w:ascii="標楷體" w:eastAsia="標楷體" w:hAnsi="標楷體" w:cs="新細明體" w:hint="eastAsia"/>
          <w:color w:val="000000"/>
          <w:kern w:val="0"/>
          <w:sz w:val="27"/>
          <w:szCs w:val="27"/>
        </w:rPr>
        <w:t>(一)具有各該教育階段、科（類）合格教師證書者：學士畢業一百九十薪</w:t>
      </w:r>
      <w:r>
        <w:rPr>
          <w:rFonts w:ascii="標楷體" w:eastAsia="標楷體" w:hAnsi="標楷體" w:cs="新細明體" w:hint="eastAsia"/>
          <w:color w:val="000000"/>
          <w:kern w:val="0"/>
          <w:sz w:val="27"/>
          <w:szCs w:val="27"/>
        </w:rPr>
        <w:t>點</w:t>
      </w:r>
      <w:r w:rsidRPr="00027DD4">
        <w:rPr>
          <w:rFonts w:ascii="標楷體" w:eastAsia="標楷體" w:hAnsi="標楷體" w:cs="新細明體" w:hint="eastAsia"/>
          <w:color w:val="000000"/>
          <w:kern w:val="0"/>
          <w:sz w:val="27"/>
          <w:szCs w:val="27"/>
        </w:rPr>
        <w:t>、碩士畢業二百四十五薪點、博士畢業三百三十薪點，並支給學術研究加給。</w:t>
      </w:r>
    </w:p>
    <w:p w14:paraId="0AF35CFD" w14:textId="7F2EA926" w:rsidR="00027DD4" w:rsidRDefault="00027DD4" w:rsidP="00027DD4">
      <w:pPr>
        <w:widowControl/>
        <w:spacing w:line="408" w:lineRule="atLeast"/>
        <w:ind w:leftChars="235" w:left="1117" w:hangingChars="205" w:hanging="553"/>
        <w:rPr>
          <w:rFonts w:ascii="標楷體" w:eastAsia="標楷體" w:hAnsi="標楷體" w:cs="新細明體"/>
          <w:color w:val="000000"/>
          <w:kern w:val="0"/>
          <w:sz w:val="27"/>
          <w:szCs w:val="27"/>
        </w:rPr>
      </w:pPr>
      <w:r w:rsidRPr="00027DD4">
        <w:rPr>
          <w:rFonts w:ascii="標楷體" w:eastAsia="標楷體" w:hAnsi="標楷體" w:cs="新細明體" w:hint="eastAsia"/>
          <w:color w:val="000000"/>
          <w:kern w:val="0"/>
          <w:sz w:val="27"/>
          <w:szCs w:val="27"/>
        </w:rPr>
        <w:t>(二)修畢師資職前教育課程並取得修畢證明書或具其他教育階段、類科合格教師證書者：學士畢業一百八十薪點、碩士畢業二百四十五薪點、博士畢業三百三十薪點；其學術研究加給按八成支給。</w:t>
      </w:r>
    </w:p>
    <w:p w14:paraId="3C1C106A" w14:textId="2E3755DD" w:rsidR="00027DD4" w:rsidRDefault="00027DD4" w:rsidP="00027DD4">
      <w:pPr>
        <w:widowControl/>
        <w:spacing w:line="408" w:lineRule="atLeast"/>
        <w:ind w:leftChars="235" w:left="1117" w:hangingChars="205" w:hanging="553"/>
        <w:rPr>
          <w:rFonts w:ascii="標楷體" w:eastAsia="標楷體" w:hAnsi="標楷體" w:cs="新細明體"/>
          <w:color w:val="000000"/>
          <w:kern w:val="0"/>
          <w:sz w:val="27"/>
          <w:szCs w:val="27"/>
        </w:rPr>
      </w:pPr>
      <w:r w:rsidRPr="00027DD4">
        <w:rPr>
          <w:rFonts w:ascii="標楷體" w:eastAsia="標楷體" w:hAnsi="標楷體" w:cs="新細明體" w:hint="eastAsia"/>
          <w:color w:val="000000"/>
          <w:kern w:val="0"/>
          <w:sz w:val="27"/>
          <w:szCs w:val="27"/>
        </w:rPr>
        <w:t>(三)大學以上畢業者：學士畢業一百七十薪點、碩士畢業二百四十五薪點、博士畢業三百三十薪點；其學術研究加給按八成支給。</w:t>
      </w:r>
    </w:p>
    <w:p w14:paraId="1BE5C2DF" w14:textId="7BFF7704" w:rsidR="00027DD4" w:rsidRPr="00225296" w:rsidRDefault="00027DD4" w:rsidP="00027DD4">
      <w:pPr>
        <w:widowControl/>
        <w:spacing w:line="408" w:lineRule="atLeast"/>
        <w:ind w:leftChars="235" w:left="1117" w:hangingChars="205" w:hanging="553"/>
        <w:rPr>
          <w:rFonts w:ascii="標楷體" w:eastAsia="標楷體" w:hAnsi="標楷體" w:cs="新細明體"/>
          <w:color w:val="000000" w:themeColor="text1"/>
          <w:kern w:val="0"/>
          <w:sz w:val="27"/>
          <w:szCs w:val="27"/>
        </w:rPr>
      </w:pPr>
      <w:r w:rsidRPr="00027DD4">
        <w:rPr>
          <w:rFonts w:ascii="標楷體" w:eastAsia="標楷體" w:hAnsi="標楷體" w:cs="新細明體" w:hint="eastAsia"/>
          <w:color w:val="000000"/>
          <w:kern w:val="0"/>
          <w:sz w:val="27"/>
          <w:szCs w:val="27"/>
        </w:rPr>
        <w:t>(四)曾任教職後再任代理教師者以原核定之薪點支薪，並支給學術研究加</w:t>
      </w:r>
      <w:r w:rsidRPr="00225296">
        <w:rPr>
          <w:rFonts w:ascii="標楷體" w:eastAsia="標楷體" w:hAnsi="標楷體" w:cs="新細明體" w:hint="eastAsia"/>
          <w:color w:val="000000" w:themeColor="text1"/>
          <w:kern w:val="0"/>
          <w:sz w:val="27"/>
          <w:szCs w:val="27"/>
        </w:rPr>
        <w:t>給。</w:t>
      </w:r>
    </w:p>
    <w:p w14:paraId="1285CD8A" w14:textId="613AB8E5" w:rsidR="00027DD4" w:rsidRPr="00225296" w:rsidRDefault="00027DD4" w:rsidP="00027DD4">
      <w:pPr>
        <w:widowControl/>
        <w:spacing w:line="408" w:lineRule="atLeast"/>
        <w:ind w:leftChars="236" w:left="566"/>
        <w:rPr>
          <w:rFonts w:ascii="標楷體" w:eastAsia="標楷體" w:hAnsi="標楷體" w:cs="新細明體"/>
          <w:color w:val="000000" w:themeColor="text1"/>
          <w:kern w:val="0"/>
          <w:sz w:val="27"/>
          <w:szCs w:val="27"/>
        </w:rPr>
      </w:pPr>
      <w:r w:rsidRPr="00225296">
        <w:rPr>
          <w:rFonts w:ascii="標楷體" w:eastAsia="標楷體" w:hAnsi="標楷體" w:cs="新細明體" w:hint="eastAsia"/>
          <w:color w:val="000000" w:themeColor="text1"/>
          <w:kern w:val="0"/>
          <w:sz w:val="27"/>
          <w:szCs w:val="27"/>
        </w:rPr>
        <w:t>代理教師具有代理教育階段、科（類）合格教師證書者，具有職前年資或取得較高學歷者，得比照編制內合格專任教師提（改）敘薪級。但法令另有規定者，從其規定。</w:t>
      </w:r>
    </w:p>
    <w:p w14:paraId="49F78553" w14:textId="04BE4116" w:rsidR="00027DD4" w:rsidRPr="00027DD4" w:rsidRDefault="00027DD4" w:rsidP="00027DD4">
      <w:pPr>
        <w:widowControl/>
        <w:spacing w:line="408" w:lineRule="atLeast"/>
        <w:ind w:left="810" w:hangingChars="300" w:hanging="810"/>
        <w:rPr>
          <w:rFonts w:ascii="標楷體" w:eastAsia="標楷體" w:hAnsi="標楷體"/>
          <w:color w:val="000000"/>
          <w:sz w:val="27"/>
          <w:szCs w:val="27"/>
          <w:shd w:val="clear" w:color="auto" w:fill="FFFFFF"/>
        </w:rPr>
      </w:pPr>
    </w:p>
    <w:sectPr w:rsidR="00027DD4" w:rsidRPr="00027DD4" w:rsidSect="00DE07F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F45D7" w14:textId="77777777" w:rsidR="00EF09AF" w:rsidRDefault="00EF09AF" w:rsidP="005A70AA">
      <w:r>
        <w:separator/>
      </w:r>
    </w:p>
  </w:endnote>
  <w:endnote w:type="continuationSeparator" w:id="0">
    <w:p w14:paraId="29C88448" w14:textId="77777777" w:rsidR="00EF09AF" w:rsidRDefault="00EF09AF" w:rsidP="005A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45B5B" w14:textId="77777777" w:rsidR="00EF09AF" w:rsidRDefault="00EF09AF" w:rsidP="005A70AA">
      <w:r>
        <w:separator/>
      </w:r>
    </w:p>
  </w:footnote>
  <w:footnote w:type="continuationSeparator" w:id="0">
    <w:p w14:paraId="56F95D6F" w14:textId="77777777" w:rsidR="00EF09AF" w:rsidRDefault="00EF09AF" w:rsidP="005A7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7FD"/>
    <w:rsid w:val="00010777"/>
    <w:rsid w:val="0001141E"/>
    <w:rsid w:val="00027DD4"/>
    <w:rsid w:val="001A1273"/>
    <w:rsid w:val="001E65E9"/>
    <w:rsid w:val="00225296"/>
    <w:rsid w:val="002D25ED"/>
    <w:rsid w:val="00346072"/>
    <w:rsid w:val="00371350"/>
    <w:rsid w:val="0037144C"/>
    <w:rsid w:val="003B434A"/>
    <w:rsid w:val="003F1C0C"/>
    <w:rsid w:val="00411257"/>
    <w:rsid w:val="005A70AA"/>
    <w:rsid w:val="005F5F04"/>
    <w:rsid w:val="00722189"/>
    <w:rsid w:val="00730789"/>
    <w:rsid w:val="00A760EC"/>
    <w:rsid w:val="00AF41A8"/>
    <w:rsid w:val="00C32A9A"/>
    <w:rsid w:val="00D7745D"/>
    <w:rsid w:val="00DB2514"/>
    <w:rsid w:val="00DE07FD"/>
    <w:rsid w:val="00E874B6"/>
    <w:rsid w:val="00EF09AF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3C2613"/>
  <w15:chartTrackingRefBased/>
  <w15:docId w15:val="{3B5EFB43-D19E-4830-868F-BF31D7D7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70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A70A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A70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A70AA"/>
    <w:rPr>
      <w:sz w:val="20"/>
      <w:szCs w:val="20"/>
    </w:rPr>
  </w:style>
  <w:style w:type="paragraph" w:styleId="a7">
    <w:name w:val="List Paragraph"/>
    <w:basedOn w:val="a"/>
    <w:uiPriority w:val="34"/>
    <w:qFormat/>
    <w:rsid w:val="00027D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黃婷鈺</dc:creator>
  <cp:keywords/>
  <dc:description/>
  <cp:lastModifiedBy>夏偉傑</cp:lastModifiedBy>
  <cp:revision>6</cp:revision>
  <cp:lastPrinted>2024-12-12T03:16:00Z</cp:lastPrinted>
  <dcterms:created xsi:type="dcterms:W3CDTF">2024-12-12T02:56:00Z</dcterms:created>
  <dcterms:modified xsi:type="dcterms:W3CDTF">2024-12-19T01:09:00Z</dcterms:modified>
</cp:coreProperties>
</file>